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2CC" w:rsidRPr="00DA3B48" w:rsidRDefault="00DA3B48" w:rsidP="00445CE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DA3B48">
        <w:rPr>
          <w:rFonts w:ascii="Times New Roman" w:hAnsi="Times New Roman" w:cs="Times New Roman" w:hint="eastAsia"/>
          <w:b/>
          <w:sz w:val="24"/>
          <w:szCs w:val="24"/>
        </w:rPr>
        <w:t>Supplementary Materials</w:t>
      </w:r>
    </w:p>
    <w:p w:rsidR="0090607E" w:rsidRPr="0090607E" w:rsidRDefault="0090607E" w:rsidP="00445CE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0607E">
        <w:rPr>
          <w:rFonts w:ascii="Times New Roman" w:hAnsi="Times New Roman" w:cs="Times New Roman"/>
          <w:b/>
          <w:sz w:val="24"/>
          <w:szCs w:val="24"/>
        </w:rPr>
        <w:t>C</w:t>
      </w:r>
      <w:r w:rsidRPr="0090607E">
        <w:rPr>
          <w:rFonts w:ascii="Times New Roman" w:hAnsi="Times New Roman" w:cs="Times New Roman" w:hint="eastAsia"/>
          <w:b/>
          <w:sz w:val="24"/>
          <w:szCs w:val="24"/>
        </w:rPr>
        <w:t>ontent</w:t>
      </w:r>
      <w:r w:rsidR="00DA3B48">
        <w:rPr>
          <w:rFonts w:ascii="Times New Roman" w:hAnsi="Times New Roman" w:cs="Times New Roman" w:hint="eastAsia"/>
          <w:b/>
          <w:sz w:val="24"/>
          <w:szCs w:val="24"/>
        </w:rPr>
        <w:t>s</w:t>
      </w:r>
    </w:p>
    <w:p w:rsidR="007B1CC5" w:rsidRDefault="00AD04D5" w:rsidP="00445CE4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AD04D5">
        <w:rPr>
          <w:rFonts w:ascii="Times New Roman" w:hAnsi="Times New Roman" w:cs="Times New Roman"/>
          <w:sz w:val="24"/>
          <w:szCs w:val="24"/>
        </w:rPr>
        <w:t xml:space="preserve">Supplementary Table 1: Primers of </w:t>
      </w:r>
      <w:r w:rsidR="009F5429" w:rsidRPr="00AD04D5">
        <w:rPr>
          <w:rFonts w:ascii="Times New Roman" w:hAnsi="Times New Roman" w:cs="Times New Roman"/>
          <w:sz w:val="24"/>
          <w:szCs w:val="24"/>
        </w:rPr>
        <w:t>candidate</w:t>
      </w:r>
      <w:r w:rsidRPr="00AD04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04D5">
        <w:rPr>
          <w:rFonts w:ascii="Times New Roman" w:hAnsi="Times New Roman" w:cs="Times New Roman"/>
          <w:sz w:val="24"/>
          <w:szCs w:val="24"/>
        </w:rPr>
        <w:t>circRNAs</w:t>
      </w:r>
      <w:proofErr w:type="spellEnd"/>
      <w:r w:rsidRPr="00AD04D5">
        <w:rPr>
          <w:rFonts w:ascii="Times New Roman" w:hAnsi="Times New Roman" w:cs="Times New Roman"/>
          <w:sz w:val="24"/>
          <w:szCs w:val="24"/>
        </w:rPr>
        <w:t xml:space="preserve"> for </w:t>
      </w:r>
      <w:proofErr w:type="spellStart"/>
      <w:r w:rsidRPr="00AD04D5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AD04D5">
        <w:rPr>
          <w:rFonts w:ascii="Times New Roman" w:hAnsi="Times New Roman" w:cs="Times New Roman"/>
          <w:sz w:val="24"/>
          <w:szCs w:val="24"/>
        </w:rPr>
        <w:t>-PCR</w:t>
      </w:r>
    </w:p>
    <w:p w:rsidR="00AD04D5" w:rsidRDefault="00003AF8" w:rsidP="00445CE4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AD04D5">
        <w:rPr>
          <w:rFonts w:ascii="Times New Roman" w:hAnsi="Times New Roman" w:cs="Times New Roman"/>
          <w:sz w:val="24"/>
          <w:szCs w:val="24"/>
        </w:rPr>
        <w:t xml:space="preserve">Supplementary Table 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 w:rsidRPr="00AD04D5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 w:hint="eastAsia"/>
          <w:sz w:val="24"/>
          <w:szCs w:val="24"/>
        </w:rPr>
        <w:t xml:space="preserve"> Sequence information of these 39 </w:t>
      </w:r>
      <w:r w:rsidR="009F5429">
        <w:rPr>
          <w:rFonts w:ascii="Times New Roman" w:hAnsi="Times New Roman" w:cs="Times New Roman"/>
          <w:sz w:val="24"/>
          <w:szCs w:val="24"/>
        </w:rPr>
        <w:t>candidate</w:t>
      </w:r>
      <w:r w:rsidR="009F5429">
        <w:rPr>
          <w:rFonts w:ascii="Times New Roman" w:hAnsi="Times New Roman" w:cs="Times New Roman" w:hint="eastAsia"/>
          <w:sz w:val="24"/>
          <w:szCs w:val="24"/>
        </w:rPr>
        <w:t xml:space="preserve"> miRNAs</w:t>
      </w:r>
    </w:p>
    <w:p w:rsidR="00003AF8" w:rsidRDefault="00003AF8" w:rsidP="00445CE4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AD04D5">
        <w:rPr>
          <w:rFonts w:ascii="Times New Roman" w:hAnsi="Times New Roman" w:cs="Times New Roman"/>
          <w:sz w:val="24"/>
          <w:szCs w:val="24"/>
        </w:rPr>
        <w:t xml:space="preserve">Supplementary Table </w:t>
      </w:r>
      <w:r w:rsidR="00697267">
        <w:rPr>
          <w:rFonts w:ascii="Times New Roman" w:hAnsi="Times New Roman" w:cs="Times New Roman" w:hint="eastAsia"/>
          <w:sz w:val="24"/>
          <w:szCs w:val="24"/>
        </w:rPr>
        <w:t>3</w:t>
      </w:r>
      <w:r w:rsidRPr="00AD04D5">
        <w:rPr>
          <w:rFonts w:ascii="Times New Roman" w:hAnsi="Times New Roman" w:cs="Times New Roman"/>
          <w:sz w:val="24"/>
          <w:szCs w:val="24"/>
        </w:rPr>
        <w:t>:</w:t>
      </w:r>
      <w:r w:rsidR="009F5429">
        <w:rPr>
          <w:rFonts w:ascii="Times New Roman" w:hAnsi="Times New Roman" w:cs="Times New Roman" w:hint="eastAsia"/>
          <w:sz w:val="24"/>
          <w:szCs w:val="24"/>
        </w:rPr>
        <w:t xml:space="preserve"> The screening of miRNAs by using transfecting mimics</w:t>
      </w:r>
    </w:p>
    <w:p w:rsidR="00003AF8" w:rsidRDefault="00003AF8" w:rsidP="00445CE4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AD04D5">
        <w:rPr>
          <w:rFonts w:ascii="Times New Roman" w:hAnsi="Times New Roman" w:cs="Times New Roman"/>
          <w:sz w:val="24"/>
          <w:szCs w:val="24"/>
        </w:rPr>
        <w:t xml:space="preserve">Supplementary Table </w:t>
      </w:r>
      <w:r w:rsidR="00697267">
        <w:rPr>
          <w:rFonts w:ascii="Times New Roman" w:hAnsi="Times New Roman" w:cs="Times New Roman" w:hint="eastAsia"/>
          <w:sz w:val="24"/>
          <w:szCs w:val="24"/>
        </w:rPr>
        <w:t>4</w:t>
      </w:r>
      <w:r w:rsidRPr="00AD04D5">
        <w:rPr>
          <w:rFonts w:ascii="Times New Roman" w:hAnsi="Times New Roman" w:cs="Times New Roman"/>
          <w:sz w:val="24"/>
          <w:szCs w:val="24"/>
        </w:rPr>
        <w:t>:</w:t>
      </w:r>
      <w:r w:rsidR="009F5429">
        <w:rPr>
          <w:rFonts w:ascii="Times New Roman" w:hAnsi="Times New Roman" w:cs="Times New Roman" w:hint="eastAsia"/>
          <w:sz w:val="24"/>
          <w:szCs w:val="24"/>
        </w:rPr>
        <w:t xml:space="preserve"> The sc</w:t>
      </w:r>
      <w:bookmarkStart w:id="0" w:name="_GoBack"/>
      <w:bookmarkEnd w:id="0"/>
      <w:r w:rsidR="009F5429">
        <w:rPr>
          <w:rFonts w:ascii="Times New Roman" w:hAnsi="Times New Roman" w:cs="Times New Roman" w:hint="eastAsia"/>
          <w:sz w:val="24"/>
          <w:szCs w:val="24"/>
        </w:rPr>
        <w:t>reening of miRNAs by using miRNA overexpression plasmids</w:t>
      </w:r>
    </w:p>
    <w:p w:rsidR="00003AF8" w:rsidRDefault="00003AF8" w:rsidP="00445CE4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AD04D5">
        <w:rPr>
          <w:rFonts w:ascii="Times New Roman" w:hAnsi="Times New Roman" w:cs="Times New Roman"/>
          <w:sz w:val="24"/>
          <w:szCs w:val="24"/>
        </w:rPr>
        <w:t xml:space="preserve">Supplementary Table </w:t>
      </w:r>
      <w:r w:rsidR="00697267">
        <w:rPr>
          <w:rFonts w:ascii="Times New Roman" w:hAnsi="Times New Roman" w:cs="Times New Roman" w:hint="eastAsia"/>
          <w:sz w:val="24"/>
          <w:szCs w:val="24"/>
        </w:rPr>
        <w:t>5</w:t>
      </w:r>
      <w:r w:rsidRPr="00AD04D5">
        <w:rPr>
          <w:rFonts w:ascii="Times New Roman" w:hAnsi="Times New Roman" w:cs="Times New Roman"/>
          <w:sz w:val="24"/>
          <w:szCs w:val="24"/>
        </w:rPr>
        <w:t>:</w:t>
      </w:r>
      <w:r w:rsidR="00697267">
        <w:rPr>
          <w:rFonts w:ascii="Times New Roman" w:hAnsi="Times New Roman" w:cs="Times New Roman" w:hint="eastAsia"/>
          <w:sz w:val="24"/>
          <w:szCs w:val="24"/>
        </w:rPr>
        <w:t xml:space="preserve"> Correlation between </w:t>
      </w:r>
      <w:r w:rsidR="00697267">
        <w:rPr>
          <w:rFonts w:ascii="Times New Roman" w:hAnsi="Times New Roman" w:cs="Times New Roman"/>
          <w:sz w:val="24"/>
          <w:szCs w:val="24"/>
        </w:rPr>
        <w:t>has</w:t>
      </w:r>
      <w:r w:rsidR="00697267">
        <w:rPr>
          <w:rFonts w:ascii="Times New Roman" w:hAnsi="Times New Roman" w:cs="Times New Roman" w:hint="eastAsia"/>
          <w:sz w:val="24"/>
          <w:szCs w:val="24"/>
        </w:rPr>
        <w:t>-let-7c, hsa_circ_</w:t>
      </w:r>
      <w:r w:rsidR="000E5FF2">
        <w:rPr>
          <w:rFonts w:ascii="Times New Roman" w:hAnsi="Times New Roman" w:cs="Times New Roman" w:hint="eastAsia"/>
          <w:sz w:val="24"/>
          <w:szCs w:val="24"/>
        </w:rPr>
        <w:t xml:space="preserve">0001483 and </w:t>
      </w:r>
      <w:r w:rsidR="000E5FF2">
        <w:rPr>
          <w:rFonts w:ascii="Times New Roman" w:hAnsi="Times New Roman" w:cs="Times New Roman"/>
          <w:sz w:val="24"/>
          <w:szCs w:val="24"/>
        </w:rPr>
        <w:t>h</w:t>
      </w:r>
      <w:r w:rsidR="000E5FF2">
        <w:rPr>
          <w:rFonts w:ascii="Times New Roman" w:hAnsi="Times New Roman" w:cs="Times New Roman" w:hint="eastAsia"/>
          <w:sz w:val="24"/>
          <w:szCs w:val="24"/>
        </w:rPr>
        <w:t>sa_circ_0001324 and environment factors</w:t>
      </w:r>
    </w:p>
    <w:p w:rsidR="00003AF8" w:rsidRDefault="00003AF8" w:rsidP="00445CE4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AD04D5">
        <w:rPr>
          <w:rFonts w:ascii="Times New Roman" w:hAnsi="Times New Roman" w:cs="Times New Roman"/>
          <w:sz w:val="24"/>
          <w:szCs w:val="24"/>
        </w:rPr>
        <w:t xml:space="preserve">Supplementary Table </w:t>
      </w:r>
      <w:r w:rsidR="00697267">
        <w:rPr>
          <w:rFonts w:ascii="Times New Roman" w:hAnsi="Times New Roman" w:cs="Times New Roman" w:hint="eastAsia"/>
          <w:sz w:val="24"/>
          <w:szCs w:val="24"/>
        </w:rPr>
        <w:t>6</w:t>
      </w:r>
      <w:r w:rsidRPr="00AD04D5">
        <w:rPr>
          <w:rFonts w:ascii="Times New Roman" w:hAnsi="Times New Roman" w:cs="Times New Roman"/>
          <w:sz w:val="24"/>
          <w:szCs w:val="24"/>
        </w:rPr>
        <w:t>:</w:t>
      </w:r>
      <w:r w:rsidR="000E5FF2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0E5FF2">
        <w:rPr>
          <w:rFonts w:ascii="Times New Roman" w:hAnsi="Times New Roman" w:cs="Times New Roman" w:hint="eastAsia"/>
          <w:sz w:val="24"/>
          <w:szCs w:val="24"/>
        </w:rPr>
        <w:t>Clinicopathological</w:t>
      </w:r>
      <w:proofErr w:type="spellEnd"/>
      <w:r w:rsidR="000E5FF2">
        <w:rPr>
          <w:rFonts w:ascii="Times New Roman" w:hAnsi="Times New Roman" w:cs="Times New Roman" w:hint="eastAsia"/>
          <w:sz w:val="24"/>
          <w:szCs w:val="24"/>
        </w:rPr>
        <w:t xml:space="preserve"> parameters of patients and univariate analysis of overall survival</w:t>
      </w:r>
    </w:p>
    <w:p w:rsidR="00003AF8" w:rsidRPr="00AD04D5" w:rsidRDefault="00003AF8" w:rsidP="00445CE4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AD04D5">
        <w:rPr>
          <w:rFonts w:ascii="Times New Roman" w:hAnsi="Times New Roman" w:cs="Times New Roman"/>
          <w:sz w:val="24"/>
          <w:szCs w:val="24"/>
        </w:rPr>
        <w:t xml:space="preserve">Supplementary Table </w:t>
      </w:r>
      <w:r w:rsidR="00697267">
        <w:rPr>
          <w:rFonts w:ascii="Times New Roman" w:hAnsi="Times New Roman" w:cs="Times New Roman" w:hint="eastAsia"/>
          <w:sz w:val="24"/>
          <w:szCs w:val="24"/>
        </w:rPr>
        <w:t>7</w:t>
      </w:r>
      <w:r w:rsidRPr="00AD04D5">
        <w:rPr>
          <w:rFonts w:ascii="Times New Roman" w:hAnsi="Times New Roman" w:cs="Times New Roman"/>
          <w:sz w:val="24"/>
          <w:szCs w:val="24"/>
        </w:rPr>
        <w:t>:</w:t>
      </w:r>
      <w:r w:rsidR="000C3FCD">
        <w:rPr>
          <w:rFonts w:ascii="Times New Roman" w:hAnsi="Times New Roman" w:cs="Times New Roman" w:hint="eastAsia"/>
          <w:sz w:val="24"/>
          <w:szCs w:val="24"/>
        </w:rPr>
        <w:t xml:space="preserve"> Univariate and multivariate cox proportional hazard analysis for the association of </w:t>
      </w:r>
      <w:proofErr w:type="spellStart"/>
      <w:r w:rsidR="000C3FCD">
        <w:rPr>
          <w:rFonts w:ascii="Times New Roman" w:hAnsi="Times New Roman" w:cs="Times New Roman" w:hint="eastAsia"/>
          <w:sz w:val="24"/>
          <w:szCs w:val="24"/>
        </w:rPr>
        <w:t>circRNAs</w:t>
      </w:r>
      <w:proofErr w:type="spellEnd"/>
      <w:r w:rsidR="000C3FCD">
        <w:rPr>
          <w:rFonts w:ascii="Times New Roman" w:hAnsi="Times New Roman" w:cs="Times New Roman" w:hint="eastAsia"/>
          <w:sz w:val="24"/>
          <w:szCs w:val="24"/>
        </w:rPr>
        <w:t xml:space="preserve"> and GC in tumor and normal tissues</w:t>
      </w:r>
    </w:p>
    <w:p w:rsidR="000022CC" w:rsidRPr="00AD04D5" w:rsidRDefault="000022CC" w:rsidP="00445CE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022CC" w:rsidRPr="00AD04D5" w:rsidRDefault="000022CC" w:rsidP="00445CE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978"/>
        <w:gridCol w:w="5544"/>
      </w:tblGrid>
      <w:tr w:rsidR="00D0072C" w:rsidRPr="00D0072C" w:rsidTr="00D0072C">
        <w:trPr>
          <w:trHeight w:val="408"/>
        </w:trPr>
        <w:tc>
          <w:tcPr>
            <w:tcW w:w="500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Supplemental Table 1. Primers of candidate </w:t>
            </w:r>
            <w:proofErr w:type="spellStart"/>
            <w:r w:rsidRPr="00D0072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circRNAs</w:t>
            </w:r>
            <w:proofErr w:type="spellEnd"/>
            <w:r w:rsidRPr="00D0072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for </w:t>
            </w:r>
            <w:proofErr w:type="spellStart"/>
            <w:r w:rsidRPr="00D0072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qRT</w:t>
            </w:r>
            <w:proofErr w:type="spellEnd"/>
            <w:r w:rsidRPr="00D0072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-PCR</w:t>
            </w:r>
          </w:p>
        </w:tc>
      </w:tr>
      <w:tr w:rsidR="00D0072C" w:rsidRPr="00D0072C" w:rsidTr="00D0072C">
        <w:trPr>
          <w:trHeight w:val="336"/>
        </w:trPr>
        <w:tc>
          <w:tcPr>
            <w:tcW w:w="17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Names</w:t>
            </w:r>
          </w:p>
        </w:tc>
        <w:tc>
          <w:tcPr>
            <w:tcW w:w="32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Primiers</w:t>
            </w:r>
            <w:proofErr w:type="spellEnd"/>
          </w:p>
        </w:tc>
      </w:tr>
      <w:tr w:rsidR="00D0072C" w:rsidRPr="00D0072C" w:rsidTr="00D0072C">
        <w:trPr>
          <w:trHeight w:val="336"/>
        </w:trPr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hsa_circ_0001483F</w:t>
            </w:r>
          </w:p>
        </w:tc>
        <w:tc>
          <w:tcPr>
            <w:tcW w:w="3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AGCACGACAAGAAGGAGGTT</w:t>
            </w:r>
          </w:p>
        </w:tc>
      </w:tr>
      <w:tr w:rsidR="00D0072C" w:rsidRPr="00D0072C" w:rsidTr="00D0072C">
        <w:trPr>
          <w:trHeight w:val="336"/>
        </w:trPr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hsa_circ_0001483R</w:t>
            </w:r>
          </w:p>
        </w:tc>
        <w:tc>
          <w:tcPr>
            <w:tcW w:w="3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AGTGATACCCGTCTCTGCAA</w:t>
            </w:r>
          </w:p>
        </w:tc>
      </w:tr>
      <w:tr w:rsidR="00D0072C" w:rsidRPr="00D0072C" w:rsidTr="00D0072C">
        <w:trPr>
          <w:trHeight w:val="336"/>
        </w:trPr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hsa_circ_0001610F</w:t>
            </w:r>
          </w:p>
        </w:tc>
        <w:tc>
          <w:tcPr>
            <w:tcW w:w="3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ATGACTCCAACCCAGAACCG</w:t>
            </w:r>
          </w:p>
        </w:tc>
      </w:tr>
      <w:tr w:rsidR="00D0072C" w:rsidRPr="00D0072C" w:rsidTr="00D0072C">
        <w:trPr>
          <w:trHeight w:val="336"/>
        </w:trPr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hsa_circ_0001610R</w:t>
            </w:r>
          </w:p>
        </w:tc>
        <w:tc>
          <w:tcPr>
            <w:tcW w:w="3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CACGGTCAACATGGCGGTAT</w:t>
            </w:r>
          </w:p>
        </w:tc>
      </w:tr>
      <w:tr w:rsidR="00D0072C" w:rsidRPr="00D0072C" w:rsidTr="00D0072C">
        <w:trPr>
          <w:trHeight w:val="336"/>
        </w:trPr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hsa_circ_0001614F</w:t>
            </w:r>
          </w:p>
        </w:tc>
        <w:tc>
          <w:tcPr>
            <w:tcW w:w="3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ATCCCAGAAAGTTGCTGATAGGA</w:t>
            </w:r>
          </w:p>
        </w:tc>
      </w:tr>
      <w:tr w:rsidR="00D0072C" w:rsidRPr="00D0072C" w:rsidTr="00D0072C">
        <w:trPr>
          <w:trHeight w:val="336"/>
        </w:trPr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hsa_circ_0001614R</w:t>
            </w:r>
          </w:p>
        </w:tc>
        <w:tc>
          <w:tcPr>
            <w:tcW w:w="3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TTCCAAACCGGGGAAACAAAC</w:t>
            </w:r>
          </w:p>
        </w:tc>
      </w:tr>
      <w:tr w:rsidR="00D0072C" w:rsidRPr="00D0072C" w:rsidTr="00D0072C">
        <w:trPr>
          <w:trHeight w:val="336"/>
        </w:trPr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hsa_circ_0001685F</w:t>
            </w:r>
          </w:p>
        </w:tc>
        <w:tc>
          <w:tcPr>
            <w:tcW w:w="3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AGTGGAAGTGTCACCCTAAAAA</w:t>
            </w:r>
          </w:p>
        </w:tc>
      </w:tr>
      <w:tr w:rsidR="00D0072C" w:rsidRPr="00D0072C" w:rsidTr="00D0072C">
        <w:trPr>
          <w:trHeight w:val="336"/>
        </w:trPr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hsa_circ_0001685R</w:t>
            </w:r>
          </w:p>
        </w:tc>
        <w:tc>
          <w:tcPr>
            <w:tcW w:w="3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AGGTCTATTTCTTCTGCTCCAGT</w:t>
            </w:r>
          </w:p>
        </w:tc>
      </w:tr>
      <w:tr w:rsidR="00D0072C" w:rsidRPr="00D0072C" w:rsidTr="00D0072C">
        <w:trPr>
          <w:trHeight w:val="336"/>
        </w:trPr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hsa_circ_0012126F</w:t>
            </w:r>
          </w:p>
        </w:tc>
        <w:tc>
          <w:tcPr>
            <w:tcW w:w="3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TCCACCCTCAACCCATCTTCC</w:t>
            </w:r>
          </w:p>
        </w:tc>
      </w:tr>
      <w:tr w:rsidR="00D0072C" w:rsidRPr="00D0072C" w:rsidTr="00D0072C">
        <w:trPr>
          <w:trHeight w:val="336"/>
        </w:trPr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hsa_circ_0012126R</w:t>
            </w:r>
          </w:p>
        </w:tc>
        <w:tc>
          <w:tcPr>
            <w:tcW w:w="3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CGCAGACTCCACAGAAGAGGT</w:t>
            </w:r>
          </w:p>
        </w:tc>
      </w:tr>
      <w:tr w:rsidR="00D0072C" w:rsidRPr="00D0072C" w:rsidTr="00D0072C">
        <w:trPr>
          <w:trHeight w:val="336"/>
        </w:trPr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hsa_circ_0000365F</w:t>
            </w:r>
          </w:p>
        </w:tc>
        <w:tc>
          <w:tcPr>
            <w:tcW w:w="3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CTTCTTGGGAGACGGTCCAC</w:t>
            </w:r>
          </w:p>
        </w:tc>
      </w:tr>
      <w:tr w:rsidR="00D0072C" w:rsidRPr="00D0072C" w:rsidTr="00D0072C">
        <w:trPr>
          <w:trHeight w:val="336"/>
        </w:trPr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hsa_circ_0000365R</w:t>
            </w:r>
          </w:p>
        </w:tc>
        <w:tc>
          <w:tcPr>
            <w:tcW w:w="3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GCCACGGCGATAAGGAAAAT</w:t>
            </w:r>
          </w:p>
        </w:tc>
      </w:tr>
      <w:tr w:rsidR="00D0072C" w:rsidRPr="00D0072C" w:rsidTr="00D0072C">
        <w:trPr>
          <w:trHeight w:val="336"/>
        </w:trPr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hsa_circ_0000149F</w:t>
            </w:r>
          </w:p>
        </w:tc>
        <w:tc>
          <w:tcPr>
            <w:tcW w:w="3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AAGCCAAGAACGGTGAAAAGG</w:t>
            </w:r>
          </w:p>
        </w:tc>
      </w:tr>
      <w:tr w:rsidR="00D0072C" w:rsidRPr="00D0072C" w:rsidTr="00D0072C">
        <w:trPr>
          <w:trHeight w:val="336"/>
        </w:trPr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hsa_circ_0000149R</w:t>
            </w:r>
          </w:p>
        </w:tc>
        <w:tc>
          <w:tcPr>
            <w:tcW w:w="3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GCGAGCTCTTGACCTTGAAT</w:t>
            </w:r>
          </w:p>
        </w:tc>
      </w:tr>
      <w:tr w:rsidR="00D0072C" w:rsidRPr="00D0072C" w:rsidTr="00D0072C">
        <w:trPr>
          <w:trHeight w:val="336"/>
        </w:trPr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hsa_circ_0002557F</w:t>
            </w:r>
          </w:p>
        </w:tc>
        <w:tc>
          <w:tcPr>
            <w:tcW w:w="3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CCCCAACACCTTCAGGAAAAC</w:t>
            </w:r>
          </w:p>
        </w:tc>
      </w:tr>
      <w:tr w:rsidR="00D0072C" w:rsidRPr="00D0072C" w:rsidTr="00D0072C">
        <w:trPr>
          <w:trHeight w:val="336"/>
        </w:trPr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hsa_circ_0002557R</w:t>
            </w:r>
          </w:p>
        </w:tc>
        <w:tc>
          <w:tcPr>
            <w:tcW w:w="3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CGGCCTCTGCTCTATTTCTCC</w:t>
            </w:r>
          </w:p>
        </w:tc>
      </w:tr>
      <w:tr w:rsidR="00D0072C" w:rsidRPr="00D0072C" w:rsidTr="00D0072C">
        <w:trPr>
          <w:trHeight w:val="336"/>
        </w:trPr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hsa_circ_0000504F</w:t>
            </w:r>
          </w:p>
        </w:tc>
        <w:tc>
          <w:tcPr>
            <w:tcW w:w="3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GGCGAAGCGGATGGAATACA</w:t>
            </w:r>
          </w:p>
        </w:tc>
      </w:tr>
      <w:tr w:rsidR="00D0072C" w:rsidRPr="00D0072C" w:rsidTr="00D0072C">
        <w:trPr>
          <w:trHeight w:val="336"/>
        </w:trPr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hsa_circ_0000504R</w:t>
            </w:r>
          </w:p>
        </w:tc>
        <w:tc>
          <w:tcPr>
            <w:tcW w:w="3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CTTGTCGTGCCACAGTCGAT</w:t>
            </w:r>
          </w:p>
        </w:tc>
      </w:tr>
      <w:tr w:rsidR="00D0072C" w:rsidRPr="00D0072C" w:rsidTr="00D0072C">
        <w:trPr>
          <w:trHeight w:val="336"/>
        </w:trPr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hsa_circ_0001324F</w:t>
            </w:r>
          </w:p>
        </w:tc>
        <w:tc>
          <w:tcPr>
            <w:tcW w:w="3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TAGCTGATTGGTGGGCTGTT</w:t>
            </w:r>
          </w:p>
        </w:tc>
      </w:tr>
      <w:tr w:rsidR="00D0072C" w:rsidRPr="00D0072C" w:rsidTr="00D0072C">
        <w:trPr>
          <w:trHeight w:val="336"/>
        </w:trPr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hsa_circ_0001324R</w:t>
            </w:r>
          </w:p>
        </w:tc>
        <w:tc>
          <w:tcPr>
            <w:tcW w:w="3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TCGTTTTCCAACCCCTTCTCC</w:t>
            </w:r>
          </w:p>
        </w:tc>
      </w:tr>
      <w:tr w:rsidR="00D0072C" w:rsidRPr="00D0072C" w:rsidTr="00D0072C">
        <w:trPr>
          <w:trHeight w:val="336"/>
        </w:trPr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hsa_circ_1051F</w:t>
            </w:r>
          </w:p>
        </w:tc>
        <w:tc>
          <w:tcPr>
            <w:tcW w:w="3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GAAACCTGTGGAGCAGAAAGC</w:t>
            </w:r>
          </w:p>
        </w:tc>
      </w:tr>
      <w:tr w:rsidR="00D0072C" w:rsidRPr="00D0072C" w:rsidTr="00D0072C">
        <w:trPr>
          <w:trHeight w:val="336"/>
        </w:trPr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hsa_circ_1051R</w:t>
            </w:r>
          </w:p>
        </w:tc>
        <w:tc>
          <w:tcPr>
            <w:tcW w:w="3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GCGCAAAATCCCAGCCATAAG</w:t>
            </w:r>
          </w:p>
        </w:tc>
      </w:tr>
      <w:tr w:rsidR="00D0072C" w:rsidRPr="00D0072C" w:rsidTr="00D0072C">
        <w:trPr>
          <w:trHeight w:val="336"/>
        </w:trPr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hsa_circ_1355F</w:t>
            </w:r>
          </w:p>
        </w:tc>
        <w:tc>
          <w:tcPr>
            <w:tcW w:w="3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TATGGCTCCAGAAGGAAACGA</w:t>
            </w:r>
          </w:p>
        </w:tc>
      </w:tr>
      <w:tr w:rsidR="00D0072C" w:rsidRPr="00D0072C" w:rsidTr="00D0072C">
        <w:trPr>
          <w:trHeight w:val="336"/>
        </w:trPr>
        <w:tc>
          <w:tcPr>
            <w:tcW w:w="17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hsa_circ_1355R</w:t>
            </w:r>
          </w:p>
        </w:tc>
        <w:tc>
          <w:tcPr>
            <w:tcW w:w="32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GTATCTGATGACCGACGTCCC</w:t>
            </w:r>
          </w:p>
        </w:tc>
      </w:tr>
    </w:tbl>
    <w:p w:rsidR="00D0072C" w:rsidRDefault="00D0072C" w:rsidP="00445CE4">
      <w:pPr>
        <w:spacing w:line="480" w:lineRule="auto"/>
      </w:pPr>
    </w:p>
    <w:p w:rsidR="00D0072C" w:rsidRDefault="00D0072C" w:rsidP="00445CE4">
      <w:pPr>
        <w:spacing w:line="480" w:lineRule="auto"/>
        <w:sectPr w:rsidR="00D0072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D0072C" w:rsidRDefault="00D0072C" w:rsidP="00445CE4">
      <w:pPr>
        <w:spacing w:line="480" w:lineRule="auto"/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425"/>
        <w:gridCol w:w="4944"/>
        <w:gridCol w:w="4805"/>
      </w:tblGrid>
      <w:tr w:rsidR="00D0072C" w:rsidRPr="00D0072C" w:rsidTr="004F4DB6">
        <w:trPr>
          <w:trHeight w:val="408"/>
        </w:trPr>
        <w:tc>
          <w:tcPr>
            <w:tcW w:w="50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Supplementary Table 2. Sequence in</w:t>
            </w:r>
            <w:r w:rsidR="009F54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formation of these 39 candidate</w:t>
            </w:r>
            <w:r w:rsidRPr="00D0072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miRNAs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Name</w:t>
            </w:r>
          </w:p>
        </w:tc>
        <w:tc>
          <w:tcPr>
            <w:tcW w:w="17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Sequence-forward</w:t>
            </w:r>
          </w:p>
        </w:tc>
        <w:tc>
          <w:tcPr>
            <w:tcW w:w="16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Sequence-reverse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hsa-mir-662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UCCCACGUUGUGGCCCAGCAG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GCUGGGCCACAACGUGGGAUU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hsa-mir-198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GGUCCAGAGGGGAGAUAGGUUC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ACCUAUCUCCCCUCUGGACCUU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hsa-let-7a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UGAGGUAGUAGGUUGUAUAGUU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CUAUACAACCUACUACCUCAUU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hsa-mir-320a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AAAAGCUGGGUUGAGAGGGCGA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GCCCUCUCAACCCAGCUUUUUU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hsa-mir-365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UAAUGCCCCUAAAAAUCCUUAU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AAGGAUUUUUAGGGGCAUUAUU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hsa-mir-126-5p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CAUUAUUACUUUUGGUACGCG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CGUACCAAAAGUAAUAAUGUU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hsa-mir-520a-5p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CUCCAGAGGGAAGUACUUUCU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AAAGUACUUCCCUCUGGAGUU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hsa-mir-525-5p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CUCCAGAGGGAUGCACUUUCU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AAAGUGCAUCCCUCUGGAGUU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hsa-mir-939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UGGGGAGCUGAGGCUCUGGGGGUG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CCCCCAGAGCCUCAGCUCCCCAUU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hsa-mir-185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UGGAGAGAAAGGCAGUUCCUGA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AGGAACUGCCUUUCUCUCCAUU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hsa-mir-98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UGAGGUAGUAAGUUGUAUUGUU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CAAUACAACUUACUACCUCAUU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hsa-let-7b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UGAGGUAGUAGGUUGUGUGGUU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CCACACAACCUACUACCUCAUU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hsa-let-7c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UGAGGUAGUAGGUUGUAUGGUU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CCAUACAACCUACUACCUCAUU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hsa-let-7d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AGAGGUAGUAGGUUGCAUAGUU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CUAUGCAACCUACUACCUCUUU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hsa-mir-363-5p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CGGGUGGAUCACGAUGCAAUUU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AUUGCAUCGUGAUCCACCCGUU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hsa-mir-518f-5p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CUCUAGAGGGAAGCACUUUCUC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GAAAGUGCUUCCCUCUAGAGUU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hsa-let-7e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UGAGGUAGGAGGUUGUAUAGUU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CUAUACAACCUCCUACCUCAUU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hsa-let-7f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UGAGGUAGUAGAUUGUAUAGUU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CUAUACAAUCUACUACCUCAUU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hsa-let-7g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UGAGGUAGUAGUUUGUACAGUU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CUGUACAAACUACUACCUCAUU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hsa-let-7i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UGAGGUAGUAGUUUGUGCUGUU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CAGCACAAACUACUACCUCAUU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hsa-mir-10b-3p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ACAGAUUCGAUUCUAGGGGAAU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UCCCCUAGAAUCGAAUCUGUUU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hsa-mir-135b-3p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AUGUAGGGCUAAAAGCCAUGGG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CAUGGCUUUUAGCCCUACAUUU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hsa-mir-1827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UGAGGCAGUAGAUUGAAU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UCAAUCUACUGCCUCAUU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hsa-mir-335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UCAAGAGCAAUAACGAAAAAUGU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AUUUUUCGUUAUUGCUCUUGAUU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hsa-mir-4283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UGGGGCUCAGCGAGUUU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ACUCGCUGAGCCCCAUU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hsa-mir-4795-3p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AUAUUAUUAGCCACUUCUGGAU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CCAGAAGUGGCUAAUAAUAUUU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hsa-mir-493-3p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UGAAGGUCUACUGUGUGCCAGG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UGGCACACAGUAGACCUUCAUU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hsa-mir-518d-5p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CUCUAGAGGGAAGCACUUUCUG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GAAAGUGCUUCCCUCUAGAGUU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hsa-mir-518e-5p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CUCUAGAGGGAAGCGCUUUCUG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GAAAGCGCUUCCCUCUAGAGUU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hsa-mir-526a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CUCUAGAGGGAAGCACUUUCUG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GAAAGUGCUUCCCUCUAGAGUU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hsa-mir-526c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CUCUAGAGGGAAGCGCUUUCUG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GAAAGCGCUUCCCUCUAGAGUU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hsa-mir-532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CAUGCCUUGAGUGUAGGACCGU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GGUCCUACACUCAAGGCAUGUU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hsa-mir-539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GGAGAAAUUAUCCUUGGUGUGU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ACACCAAGGAUAAUUUCUCCUU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hsa-mir-583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CAAAGAGGAAGGUCCCAUUAC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AAUGGGACCUUCCUCUUUGUU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hsa-mir-601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UGGUCUAGGAUUGUUGGAGGAG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CCUCCAACAAUCCUAGACCAUU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hsa-mir-627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GUGAGUCUCUAAGAAAAGAGGA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CUCUUUUCUUAGAGACUCACUU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hsa-mir-759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GCAGAGUGCAAACAAUUUUGAC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CAAAAUUGUUUGCACUCUGCUU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hsa-mir-875-3p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CCUGGAAACACUGAGGUUGUG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CAACCUCAGUGUUUCCAGGUU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hsa-mir-885-3p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AGGCAGCGGGGUGUAGUGGAUA 3'</w:t>
            </w:r>
          </w:p>
        </w:tc>
        <w:tc>
          <w:tcPr>
            <w:tcW w:w="1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UCCACUACACCCCGCUGCCUUU 3'</w:t>
            </w:r>
          </w:p>
        </w:tc>
      </w:tr>
      <w:tr w:rsidR="00D0072C" w:rsidRPr="00D0072C" w:rsidTr="004F4DB6">
        <w:trPr>
          <w:trHeight w:val="336"/>
        </w:trPr>
        <w:tc>
          <w:tcPr>
            <w:tcW w:w="15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hsa-miR-16 (endogenous reference control)</w:t>
            </w:r>
          </w:p>
        </w:tc>
        <w:tc>
          <w:tcPr>
            <w:tcW w:w="17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UAGCAGCACGUAAAUAUUGGCG 3'</w:t>
            </w:r>
          </w:p>
        </w:tc>
        <w:tc>
          <w:tcPr>
            <w:tcW w:w="16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072C" w:rsidRPr="00D0072C" w:rsidRDefault="00D0072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0072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5' CCAAUAUUUACGUGCUGCUAUU 3'</w:t>
            </w:r>
          </w:p>
        </w:tc>
      </w:tr>
    </w:tbl>
    <w:p w:rsidR="00D0072C" w:rsidRDefault="00D0072C" w:rsidP="00445CE4">
      <w:pPr>
        <w:spacing w:line="480" w:lineRule="auto"/>
      </w:pPr>
    </w:p>
    <w:p w:rsidR="004F4DB6" w:rsidRDefault="004F4DB6" w:rsidP="00445CE4">
      <w:pPr>
        <w:spacing w:line="480" w:lineRule="auto"/>
      </w:pPr>
    </w:p>
    <w:p w:rsidR="004F4DB6" w:rsidRDefault="004F4DB6" w:rsidP="00445CE4">
      <w:pPr>
        <w:spacing w:line="480" w:lineRule="auto"/>
      </w:pPr>
    </w:p>
    <w:p w:rsidR="004F4DB6" w:rsidRDefault="004F4DB6" w:rsidP="00445CE4">
      <w:pPr>
        <w:spacing w:line="480" w:lineRule="auto"/>
      </w:pPr>
    </w:p>
    <w:p w:rsidR="004F4DB6" w:rsidRDefault="004F4DB6" w:rsidP="00445CE4">
      <w:pPr>
        <w:spacing w:line="480" w:lineRule="auto"/>
      </w:pPr>
    </w:p>
    <w:p w:rsidR="004F4DB6" w:rsidRDefault="004F4DB6" w:rsidP="00445CE4">
      <w:pPr>
        <w:spacing w:line="480" w:lineRule="auto"/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958"/>
        <w:gridCol w:w="2815"/>
        <w:gridCol w:w="2512"/>
        <w:gridCol w:w="6889"/>
      </w:tblGrid>
      <w:tr w:rsidR="004F4DB6" w:rsidRPr="004F4DB6" w:rsidTr="004F4DB6">
        <w:trPr>
          <w:trHeight w:val="408"/>
        </w:trPr>
        <w:tc>
          <w:tcPr>
            <w:tcW w:w="500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Supplementary Table 3. The screening of miRNAs by transfecting mimics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miRNAs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The average of </w:t>
            </w:r>
            <w:proofErr w:type="spellStart"/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luc</w:t>
            </w:r>
            <w:proofErr w:type="spellEnd"/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  <w:proofErr w:type="spellStart"/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renilla</w:t>
            </w:r>
            <w:proofErr w:type="spellEnd"/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The standard deviation</w:t>
            </w:r>
          </w:p>
        </w:tc>
        <w:tc>
          <w:tcPr>
            <w:tcW w:w="24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The average of every miRNA/The average of no miRNA group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 RNA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2.131834816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0.018534865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hsa-miR-662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1.04341438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0.128299676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hsa-miR-365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1.138878923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0.071279693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hsa-let-7f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1.663178636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0.051399805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hsa-miR-98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1.676506245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0.082009321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hsa-miR-525-5p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1.696141786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0.117231313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hsa-miR-520a-5p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1.723876161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0.17534501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hsa-let-7i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1.803890037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0.242644251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hsa-miR-126-5p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1.819700798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0.222913827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hsa-let-7c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1.898091117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0.127006131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0.89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hsa-let-7b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1.949973736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0.19906586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hsa-miR-939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1.978972968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0.112297242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hsa-let-7a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2.050810576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0.117018488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hsa-miR-320a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2.067392733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0.269203011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hsa-let-7g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2.101607236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0.049195764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0.99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hsa-miR-518f-5p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2.116382415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0.063327551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0.99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hsa-let-7e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2.167361007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0.178667206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1.02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hsa-miR-198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2.287032242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0.115654225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1.07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hsa-miR-363-5p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2.408342415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0.112103244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1.13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hsa-miR-185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2.424203146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0.308621272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1.14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hsa-miR-4795-3p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2.521273286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0.211477306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1.18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hsa-miR-526a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3.019809922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0.209309968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1.42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hsa-miR-518e-5p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3.110414738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0.131294206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1.46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hsa-miR-885-3p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3.114338933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0.243632844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1.46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hsa-miR-518d-5p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3.142133001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0.178387804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1.47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hsa-miR-627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3.248331916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0.148712329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1.52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hsa-miR-601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3.331457544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0.085947965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1.56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hsa-miR-4283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3.377654344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0.052081429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1.58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hsa-miR-1827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3.392767189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0.16056333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1.59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hsa-miR-875-3p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3.415138075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0.255779662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1.60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hsa-miR-493-3p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3.466340021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0.128688117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1.63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hsa-miR-135b-3p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3.469067325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0.102132528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1.63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hsa-miR-10b-3p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3.608660244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0.142712445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1.69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hsa-miR-759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3.617386342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0.235793117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1.70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hsa-miR-583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3.678820932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0.085209955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1.73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hsa-miR-539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3.693944749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0.28324481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1.73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hsa-miR-532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3.872661435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0.219379495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1.82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hsa-let-7d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3.912028155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0.164350754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1.84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hsa-miR-526c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4.033709788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0.046227977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1.89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hsa-miR-335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4.530819415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0.166705744</w:t>
            </w:r>
          </w:p>
        </w:tc>
        <w:tc>
          <w:tcPr>
            <w:tcW w:w="2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2.13 </w:t>
            </w:r>
          </w:p>
        </w:tc>
      </w:tr>
      <w:tr w:rsidR="004F4DB6" w:rsidRPr="004F4DB6" w:rsidTr="004F4DB6">
        <w:trPr>
          <w:trHeight w:val="336"/>
        </w:trPr>
        <w:tc>
          <w:tcPr>
            <w:tcW w:w="6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hsa-miR-16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3.03281007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0.17715557</w:t>
            </w:r>
          </w:p>
        </w:tc>
        <w:tc>
          <w:tcPr>
            <w:tcW w:w="24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1.42 </w:t>
            </w:r>
          </w:p>
        </w:tc>
      </w:tr>
    </w:tbl>
    <w:p w:rsidR="004F4DB6" w:rsidRDefault="004F4DB6" w:rsidP="00445CE4">
      <w:pPr>
        <w:spacing w:line="480" w:lineRule="auto"/>
      </w:pPr>
    </w:p>
    <w:p w:rsidR="004F4DB6" w:rsidRDefault="004F4DB6" w:rsidP="00445CE4">
      <w:pPr>
        <w:spacing w:line="480" w:lineRule="auto"/>
      </w:pPr>
    </w:p>
    <w:p w:rsidR="004F4DB6" w:rsidRDefault="004F4DB6" w:rsidP="00445CE4">
      <w:pPr>
        <w:spacing w:line="480" w:lineRule="auto"/>
      </w:pPr>
    </w:p>
    <w:p w:rsidR="004F4DB6" w:rsidRDefault="004F4DB6" w:rsidP="00445CE4">
      <w:pPr>
        <w:spacing w:line="480" w:lineRule="auto"/>
      </w:pPr>
    </w:p>
    <w:p w:rsidR="004F4DB6" w:rsidRDefault="004F4DB6" w:rsidP="00445CE4">
      <w:pPr>
        <w:spacing w:line="480" w:lineRule="auto"/>
      </w:pPr>
    </w:p>
    <w:p w:rsidR="004F4DB6" w:rsidRDefault="004F4DB6" w:rsidP="00445CE4">
      <w:pPr>
        <w:spacing w:line="480" w:lineRule="auto"/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741"/>
        <w:gridCol w:w="2866"/>
        <w:gridCol w:w="2557"/>
        <w:gridCol w:w="7010"/>
      </w:tblGrid>
      <w:tr w:rsidR="004F4DB6" w:rsidRPr="004F4DB6" w:rsidTr="004F4DB6">
        <w:trPr>
          <w:trHeight w:val="408"/>
        </w:trPr>
        <w:tc>
          <w:tcPr>
            <w:tcW w:w="500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Supplementary Table 4. The screening of miRNAs by using miRNA overexpression plasmids</w:t>
            </w:r>
          </w:p>
        </w:tc>
      </w:tr>
      <w:tr w:rsidR="004F4DB6" w:rsidRPr="004F4DB6" w:rsidTr="004F4DB6">
        <w:trPr>
          <w:trHeight w:val="336"/>
        </w:trPr>
        <w:tc>
          <w:tcPr>
            <w:tcW w:w="6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miRNAs</w:t>
            </w:r>
          </w:p>
        </w:tc>
        <w:tc>
          <w:tcPr>
            <w:tcW w:w="10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The average of </w:t>
            </w:r>
            <w:proofErr w:type="spellStart"/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luc</w:t>
            </w:r>
            <w:proofErr w:type="spellEnd"/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  <w:proofErr w:type="spellStart"/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renilla</w:t>
            </w:r>
            <w:proofErr w:type="spellEnd"/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The standard deviation</w:t>
            </w:r>
          </w:p>
        </w:tc>
        <w:tc>
          <w:tcPr>
            <w:tcW w:w="2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The average of every miRNA/The average of no miRNA group</w:t>
            </w:r>
          </w:p>
        </w:tc>
      </w:tr>
      <w:tr w:rsidR="004F4DB6" w:rsidRPr="004F4DB6" w:rsidTr="004F4DB6">
        <w:trPr>
          <w:trHeight w:val="336"/>
        </w:trPr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 miRNA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0.307449181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0.017530277</w:t>
            </w:r>
          </w:p>
        </w:tc>
        <w:tc>
          <w:tcPr>
            <w:tcW w:w="2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</w:tr>
      <w:tr w:rsidR="004F4DB6" w:rsidRPr="004F4DB6" w:rsidTr="004F4DB6">
        <w:trPr>
          <w:trHeight w:val="336"/>
        </w:trPr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hsa-miR-365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0.246686788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0.00267131</w:t>
            </w:r>
          </w:p>
        </w:tc>
        <w:tc>
          <w:tcPr>
            <w:tcW w:w="2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</w:tr>
      <w:tr w:rsidR="004F4DB6" w:rsidRPr="004F4DB6" w:rsidTr="004F4DB6">
        <w:trPr>
          <w:trHeight w:val="336"/>
        </w:trPr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hsa-miR-520a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0.24710689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0.002081163</w:t>
            </w:r>
          </w:p>
        </w:tc>
        <w:tc>
          <w:tcPr>
            <w:tcW w:w="2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</w:tr>
      <w:tr w:rsidR="004F4DB6" w:rsidRPr="004F4DB6" w:rsidTr="004F4DB6">
        <w:trPr>
          <w:trHeight w:val="336"/>
        </w:trPr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hsa-let-7f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0.254508583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0.006503693</w:t>
            </w:r>
          </w:p>
        </w:tc>
        <w:tc>
          <w:tcPr>
            <w:tcW w:w="2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</w:tr>
      <w:tr w:rsidR="004F4DB6" w:rsidRPr="004F4DB6" w:rsidTr="004F4DB6">
        <w:trPr>
          <w:trHeight w:val="336"/>
        </w:trPr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hsa-let-7c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0.256151125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0.009799912</w:t>
            </w:r>
          </w:p>
        </w:tc>
        <w:tc>
          <w:tcPr>
            <w:tcW w:w="2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</w:tr>
      <w:tr w:rsidR="004F4DB6" w:rsidRPr="004F4DB6" w:rsidTr="004F4DB6">
        <w:trPr>
          <w:trHeight w:val="336"/>
        </w:trPr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hsa-miR-98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0.26191731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0.004995316</w:t>
            </w:r>
          </w:p>
        </w:tc>
        <w:tc>
          <w:tcPr>
            <w:tcW w:w="2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</w:tr>
      <w:tr w:rsidR="004F4DB6" w:rsidRPr="004F4DB6" w:rsidTr="004F4DB6">
        <w:trPr>
          <w:trHeight w:val="336"/>
        </w:trPr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hsa-miR-525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0.272758824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0.010348326</w:t>
            </w:r>
          </w:p>
        </w:tc>
        <w:tc>
          <w:tcPr>
            <w:tcW w:w="2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0.89 </w:t>
            </w:r>
          </w:p>
        </w:tc>
      </w:tr>
      <w:tr w:rsidR="004F4DB6" w:rsidRPr="004F4DB6" w:rsidTr="004F4DB6">
        <w:trPr>
          <w:trHeight w:val="336"/>
        </w:trPr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hsa-miR-662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0.27506534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0.009631735</w:t>
            </w:r>
          </w:p>
        </w:tc>
        <w:tc>
          <w:tcPr>
            <w:tcW w:w="2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0.89 </w:t>
            </w:r>
          </w:p>
        </w:tc>
      </w:tr>
      <w:tr w:rsidR="004F4DB6" w:rsidRPr="004F4DB6" w:rsidTr="004F4DB6">
        <w:trPr>
          <w:trHeight w:val="336"/>
        </w:trPr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hsa-miR-126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0.276722642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0.004809872</w:t>
            </w:r>
          </w:p>
        </w:tc>
        <w:tc>
          <w:tcPr>
            <w:tcW w:w="2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</w:tr>
      <w:tr w:rsidR="004F4DB6" w:rsidRPr="004F4DB6" w:rsidTr="004F4DB6">
        <w:trPr>
          <w:trHeight w:val="336"/>
        </w:trPr>
        <w:tc>
          <w:tcPr>
            <w:tcW w:w="6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hsa-let-7i</w:t>
            </w:r>
          </w:p>
        </w:tc>
        <w:tc>
          <w:tcPr>
            <w:tcW w:w="10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0.282080068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0.0057359</w:t>
            </w:r>
          </w:p>
        </w:tc>
        <w:tc>
          <w:tcPr>
            <w:tcW w:w="2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</w:tr>
    </w:tbl>
    <w:p w:rsidR="004F4DB6" w:rsidRDefault="004F4DB6" w:rsidP="00445CE4">
      <w:pPr>
        <w:spacing w:line="480" w:lineRule="auto"/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470"/>
        <w:gridCol w:w="388"/>
        <w:gridCol w:w="222"/>
        <w:gridCol w:w="657"/>
        <w:gridCol w:w="600"/>
        <w:gridCol w:w="221"/>
        <w:gridCol w:w="657"/>
        <w:gridCol w:w="600"/>
        <w:gridCol w:w="221"/>
        <w:gridCol w:w="600"/>
        <w:gridCol w:w="600"/>
        <w:gridCol w:w="221"/>
        <w:gridCol w:w="729"/>
        <w:gridCol w:w="728"/>
        <w:gridCol w:w="221"/>
        <w:gridCol w:w="644"/>
        <w:gridCol w:w="643"/>
        <w:gridCol w:w="221"/>
        <w:gridCol w:w="1215"/>
        <w:gridCol w:w="1214"/>
        <w:gridCol w:w="221"/>
        <w:gridCol w:w="1002"/>
        <w:gridCol w:w="879"/>
      </w:tblGrid>
      <w:tr w:rsidR="004F4DB6" w:rsidRPr="004F4DB6" w:rsidTr="004F4DB6">
        <w:trPr>
          <w:trHeight w:val="408"/>
        </w:trPr>
        <w:tc>
          <w:tcPr>
            <w:tcW w:w="5000" w:type="pct"/>
            <w:gridSpan w:val="2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Supplementary </w:t>
            </w:r>
            <w:proofErr w:type="spellStart"/>
            <w:r w:rsidRPr="004F4DB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Tabe</w:t>
            </w:r>
            <w:proofErr w:type="spellEnd"/>
            <w:r w:rsidRPr="004F4DB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5. Correlation between h</w:t>
            </w:r>
            <w:r w:rsidR="000E5FF2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sa</w:t>
            </w:r>
            <w:r w:rsidRPr="004F4DB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-let-7c, hsa_circ_</w:t>
            </w:r>
            <w:r w:rsidR="000E5FF2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000</w:t>
            </w:r>
            <w:r w:rsidRPr="004F4DB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1483 and hsa_circ_</w:t>
            </w:r>
            <w:r w:rsidR="000E5FF2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000</w:t>
            </w:r>
            <w:r w:rsidRPr="004F4DB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132</w:t>
            </w:r>
            <w:r w:rsidR="000E5FF2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  <w:r w:rsidRPr="004F4DB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and environment factors</w:t>
            </w:r>
          </w:p>
        </w:tc>
      </w:tr>
      <w:tr w:rsidR="004F4DB6" w:rsidRPr="004F4DB6" w:rsidTr="004F4DB6">
        <w:trPr>
          <w:trHeight w:val="336"/>
        </w:trPr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Gender</w:t>
            </w:r>
          </w:p>
        </w:tc>
        <w:tc>
          <w:tcPr>
            <w:tcW w:w="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Smoking</w:t>
            </w:r>
          </w:p>
        </w:tc>
        <w:tc>
          <w:tcPr>
            <w:tcW w:w="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Alcohol Drinking</w:t>
            </w:r>
          </w:p>
        </w:tc>
        <w:tc>
          <w:tcPr>
            <w:tcW w:w="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Family History</w:t>
            </w:r>
          </w:p>
        </w:tc>
        <w:tc>
          <w:tcPr>
            <w:tcW w:w="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Peritumoral</w:t>
            </w:r>
            <w:proofErr w:type="spellEnd"/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Inflammatory Cells</w:t>
            </w:r>
          </w:p>
        </w:tc>
        <w:tc>
          <w:tcPr>
            <w:tcW w:w="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F4DB6">
              <w:rPr>
                <w:rFonts w:ascii="Times New Roman" w:eastAsia="宋体" w:hAnsi="Times New Roman" w:cs="Times New Roman"/>
                <w:kern w:val="0"/>
                <w:sz w:val="22"/>
              </w:rPr>
              <w:t>Lymphatic metastasis</w:t>
            </w:r>
          </w:p>
        </w:tc>
      </w:tr>
      <w:tr w:rsidR="004F4DB6" w:rsidRPr="004F4DB6" w:rsidTr="004F4DB6">
        <w:trPr>
          <w:trHeight w:val="336"/>
        </w:trPr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GC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</w:p>
        </w:tc>
        <w:tc>
          <w:tcPr>
            <w:tcW w:w="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</w:p>
        </w:tc>
        <w:tc>
          <w:tcPr>
            <w:tcW w:w="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</w:p>
        </w:tc>
        <w:tc>
          <w:tcPr>
            <w:tcW w:w="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</w:p>
        </w:tc>
        <w:tc>
          <w:tcPr>
            <w:tcW w:w="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</w:p>
        </w:tc>
        <w:tc>
          <w:tcPr>
            <w:tcW w:w="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</w:p>
        </w:tc>
        <w:tc>
          <w:tcPr>
            <w:tcW w:w="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</w:p>
        </w:tc>
      </w:tr>
      <w:tr w:rsidR="004F4DB6" w:rsidRPr="004F4DB6" w:rsidTr="004F4DB6">
        <w:trPr>
          <w:trHeight w:val="336"/>
        </w:trPr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hsa-let-7c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0.990 </w:t>
            </w:r>
          </w:p>
        </w:tc>
        <w:tc>
          <w:tcPr>
            <w:tcW w:w="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0.903</w:t>
            </w:r>
          </w:p>
        </w:tc>
        <w:tc>
          <w:tcPr>
            <w:tcW w:w="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0.136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0.474</w:t>
            </w:r>
          </w:p>
        </w:tc>
        <w:tc>
          <w:tcPr>
            <w:tcW w:w="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0.139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0.464</w:t>
            </w:r>
          </w:p>
        </w:tc>
        <w:tc>
          <w:tcPr>
            <w:tcW w:w="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0.714</w:t>
            </w:r>
          </w:p>
        </w:tc>
        <w:tc>
          <w:tcPr>
            <w:tcW w:w="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0.319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0.092 </w:t>
            </w:r>
          </w:p>
        </w:tc>
        <w:tc>
          <w:tcPr>
            <w:tcW w:w="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0.964</w:t>
            </w:r>
          </w:p>
        </w:tc>
      </w:tr>
      <w:tr w:rsidR="004F4DB6" w:rsidRPr="004F4DB6" w:rsidTr="004F4DB6">
        <w:trPr>
          <w:trHeight w:val="336"/>
        </w:trPr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hsa_circ_</w:t>
            </w:r>
            <w:r w:rsidR="000E5FF2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000</w:t>
            </w: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1483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-0.077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0.538 </w:t>
            </w:r>
          </w:p>
        </w:tc>
        <w:tc>
          <w:tcPr>
            <w:tcW w:w="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-0.164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0.189 </w:t>
            </w:r>
          </w:p>
        </w:tc>
        <w:tc>
          <w:tcPr>
            <w:tcW w:w="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0.278</w:t>
            </w:r>
          </w:p>
        </w:tc>
        <w:tc>
          <w:tcPr>
            <w:tcW w:w="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0.096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0.442</w:t>
            </w:r>
          </w:p>
        </w:tc>
        <w:tc>
          <w:tcPr>
            <w:tcW w:w="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0.094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0.453</w:t>
            </w:r>
          </w:p>
        </w:tc>
        <w:tc>
          <w:tcPr>
            <w:tcW w:w="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0.195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0.120 </w:t>
            </w:r>
          </w:p>
        </w:tc>
        <w:tc>
          <w:tcPr>
            <w:tcW w:w="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-0.249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0.044</w:t>
            </w:r>
          </w:p>
        </w:tc>
      </w:tr>
      <w:tr w:rsidR="004F4DB6" w:rsidRPr="004F4DB6" w:rsidTr="004F4DB6">
        <w:trPr>
          <w:trHeight w:val="336"/>
        </w:trPr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</w:t>
            </w:r>
            <w:r w:rsidR="000E5FF2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000</w:t>
            </w: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1324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 xml:space="preserve">-0.350 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0.004 </w:t>
            </w:r>
          </w:p>
        </w:tc>
        <w:tc>
          <w:tcPr>
            <w:tcW w:w="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0.916 </w:t>
            </w:r>
          </w:p>
        </w:tc>
        <w:tc>
          <w:tcPr>
            <w:tcW w:w="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0.756 </w:t>
            </w:r>
          </w:p>
        </w:tc>
        <w:tc>
          <w:tcPr>
            <w:tcW w:w="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</w:t>
            </w:r>
          </w:p>
        </w:tc>
        <w:tc>
          <w:tcPr>
            <w:tcW w:w="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0.020 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0.874</w:t>
            </w:r>
          </w:p>
        </w:tc>
        <w:tc>
          <w:tcPr>
            <w:tcW w:w="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0.095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0.454 </w:t>
            </w:r>
          </w:p>
        </w:tc>
        <w:tc>
          <w:tcPr>
            <w:tcW w:w="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-0.120 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0.336</w:t>
            </w:r>
          </w:p>
        </w:tc>
      </w:tr>
      <w:tr w:rsidR="004F4DB6" w:rsidRPr="004F4DB6" w:rsidTr="004F4DB6">
        <w:trPr>
          <w:trHeight w:val="336"/>
        </w:trPr>
        <w:tc>
          <w:tcPr>
            <w:tcW w:w="5000" w:type="pct"/>
            <w:gridSpan w:val="2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4DB6" w:rsidRPr="004F4DB6" w:rsidRDefault="004F4DB6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Note: The correlation analysis was performed by Spearman's correlation coefficient for the skewed </w:t>
            </w:r>
            <w:proofErr w:type="spellStart"/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ditribution</w:t>
            </w:r>
            <w:proofErr w:type="spellEnd"/>
            <w:r w:rsidRPr="004F4D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data. GC, gastric cancer; r, Spearman's correlation coefficient.</w:t>
            </w:r>
          </w:p>
        </w:tc>
      </w:tr>
    </w:tbl>
    <w:p w:rsidR="004F4DB6" w:rsidRDefault="004F4DB6" w:rsidP="00445CE4">
      <w:pPr>
        <w:spacing w:line="480" w:lineRule="auto"/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8317"/>
        <w:gridCol w:w="1715"/>
        <w:gridCol w:w="1715"/>
        <w:gridCol w:w="1052"/>
        <w:gridCol w:w="1375"/>
      </w:tblGrid>
      <w:tr w:rsidR="000022CC" w:rsidRPr="000022CC" w:rsidTr="000022CC">
        <w:trPr>
          <w:trHeight w:val="336"/>
        </w:trPr>
        <w:tc>
          <w:tcPr>
            <w:tcW w:w="5000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 xml:space="preserve">Supplementary Table 6. </w:t>
            </w:r>
            <w:proofErr w:type="spellStart"/>
            <w:r w:rsidRPr="000022C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Clinicopathological</w:t>
            </w:r>
            <w:proofErr w:type="spellEnd"/>
            <w:r w:rsidRPr="000022C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 xml:space="preserve"> parameters of patients and univariate analysis of overall survival</w:t>
            </w: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All GC</w:t>
            </w:r>
          </w:p>
        </w:tc>
        <w:tc>
          <w:tcPr>
            <w:tcW w:w="6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Death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MST</w:t>
            </w: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Factors</w:t>
            </w:r>
          </w:p>
        </w:tc>
        <w:tc>
          <w:tcPr>
            <w:tcW w:w="6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proofErr w:type="gramStart"/>
            <w:r w:rsidRPr="000022CC">
              <w:rPr>
                <w:rFonts w:ascii="Times New Roman" w:eastAsia="宋体" w:hAnsi="Times New Roman" w:cs="Times New Roman"/>
                <w:kern w:val="0"/>
                <w:sz w:val="22"/>
              </w:rPr>
              <w:t>n</w:t>
            </w:r>
            <w:proofErr w:type="gramEnd"/>
            <w:r w:rsidRPr="000022CC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(%)</w:t>
            </w:r>
          </w:p>
        </w:tc>
        <w:tc>
          <w:tcPr>
            <w:tcW w:w="6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proofErr w:type="gramStart"/>
            <w:r w:rsidRPr="000022CC">
              <w:rPr>
                <w:rFonts w:ascii="Times New Roman" w:eastAsia="宋体" w:hAnsi="Times New Roman" w:cs="Times New Roman"/>
                <w:kern w:val="0"/>
                <w:sz w:val="22"/>
              </w:rPr>
              <w:t>n</w:t>
            </w:r>
            <w:proofErr w:type="gramEnd"/>
            <w:r w:rsidRPr="000022CC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(%)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(M)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-value</w:t>
            </w: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Cases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66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Gender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0.897 </w:t>
            </w: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Male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42(63.64)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17(65.38)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18.8</w:t>
            </w: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24(36.36)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9(24.62)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18.8</w:t>
            </w: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Age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0.116 </w:t>
            </w: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≥</w:t>
            </w: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60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38(57.58)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18(69.23)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17.6</w:t>
            </w: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&lt;60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28(42.42)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8(30.77)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20.5</w:t>
            </w: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Smoking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0.658 </w:t>
            </w: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Ever Smoker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16(24.24)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7(26.92)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17.8</w:t>
            </w: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Never Smoker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50(75.76)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19(73.08)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19.2</w:t>
            </w: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Drinking 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 xml:space="preserve">0.034 </w:t>
            </w: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Ever Drinker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9(13.64)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6(23.08)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10.0 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Never Drinker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57(86.36)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20(76.92)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19.5</w:t>
            </w: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Family History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0.995 </w:t>
            </w: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15(22.73)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6(23.08)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19.0</w:t>
            </w: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51(77.27)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20(76.92)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18.8</w:t>
            </w: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Location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 xml:space="preserve">0.029 </w:t>
            </w: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Body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20(30.77)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11(42.31)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18.0 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Angle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11(16.92)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1(3.85)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23.1</w:t>
            </w: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Antrum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23(35.38)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7(26.92)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20.0</w:t>
            </w: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Entire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11(16.92)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7(26.92)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10.0 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Macroscopic Type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0.087 </w:t>
            </w: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Protruded Type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3(4.55)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1(3.85)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22.0</w:t>
            </w: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Ulcerative Type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13(19.70)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2(7.69)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21.6</w:t>
            </w: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Ulcerative Infiltrative Type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32(48.48)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12(46.15)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19.2</w:t>
            </w: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Diffuse Infiltrative Type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18(27.27)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11(42.31)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10.0 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Histological Type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0.159 </w:t>
            </w: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Papillary Adenocarcinoma (I)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Well Differentiated Type (II)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1(1.56)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Moderately Differentiated Type (III)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8(12.50)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2(7.69)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Poorly Differentiated Type (IV)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39(60.94)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19(73.08)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Mucinous Adenocarcinoma (V)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6(9.38)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Signet-ring Cell </w:t>
            </w:r>
            <w:proofErr w:type="spellStart"/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Cinoma</w:t>
            </w:r>
            <w:proofErr w:type="spellEnd"/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(VI)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10(15.63)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5(19.23)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Lauren Classification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Intestinal 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55(85.94)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24(92.31)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23.2</w:t>
            </w: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0.183 </w:t>
            </w: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Diffuse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9(14.06)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2(7.69)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17.9</w:t>
            </w: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TNM stage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 xml:space="preserve">0.001 </w:t>
            </w: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Ⅰ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7(10.61)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Ⅱ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23(34.85)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5(19.23)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Ⅲ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36(54.55)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21(90.77)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Ⅳ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022CC">
              <w:rPr>
                <w:rFonts w:ascii="宋体" w:eastAsia="宋体" w:hAnsi="宋体" w:cs="Times New Roman" w:hint="eastAsia"/>
                <w:kern w:val="0"/>
                <w:sz w:val="22"/>
              </w:rPr>
              <w:t>Ⅰ</w:t>
            </w:r>
            <w:r w:rsidRPr="000022CC">
              <w:rPr>
                <w:rFonts w:ascii="Times New Roman" w:eastAsia="宋体" w:hAnsi="Times New Roman" w:cs="Times New Roman"/>
                <w:kern w:val="0"/>
                <w:sz w:val="22"/>
              </w:rPr>
              <w:t>+</w:t>
            </w:r>
            <w:r w:rsidRPr="000022CC">
              <w:rPr>
                <w:rFonts w:ascii="宋体" w:eastAsia="宋体" w:hAnsi="宋体" w:cs="Times New Roman" w:hint="eastAsia"/>
                <w:kern w:val="0"/>
                <w:sz w:val="22"/>
              </w:rPr>
              <w:t>Ⅱ</w:t>
            </w:r>
            <w:r w:rsidRPr="000022CC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30(45.45)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5(19.23)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22.4</w:t>
            </w: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III+IV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36(56.06)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21(80.77)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13.0 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Peritumoral</w:t>
            </w:r>
            <w:proofErr w:type="spellEnd"/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Inflammatory Cells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0.211 </w:t>
            </w: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18(27.69)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9(34.62)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18.0 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++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26(40.00)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7(26.92)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20.6</w:t>
            </w: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+++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21(32.31)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10(38.46)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18.3</w:t>
            </w: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proofErr w:type="spellStart"/>
            <w:r w:rsidRPr="000022CC">
              <w:rPr>
                <w:rFonts w:ascii="Times New Roman" w:eastAsia="宋体" w:hAnsi="Times New Roman" w:cs="Times New Roman"/>
                <w:kern w:val="0"/>
                <w:sz w:val="22"/>
              </w:rPr>
              <w:t>Lymphovascular</w:t>
            </w:r>
            <w:proofErr w:type="spellEnd"/>
            <w:r w:rsidRPr="000022CC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invasion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0.067 </w:t>
            </w: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42(63.64)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20(76.92)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17.6</w:t>
            </w: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24(36.36)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6(23.08)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21.0</w:t>
            </w: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Ganglion Invasion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0.071 </w:t>
            </w: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53(81.54)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24(92.31)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17.8</w:t>
            </w: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12(32.31)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2(7.69)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22.8</w:t>
            </w: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2"/>
              </w:rPr>
              <w:t>Lymphatic metastasis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 xml:space="preserve">0.001 </w:t>
            </w: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+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45(68.18)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24(92.31)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18.0 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-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21(31.82)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2(7.69)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23.4</w:t>
            </w: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2"/>
              </w:rPr>
              <w:t>Depth of Invasion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Mucous Layer (pT1)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2(3.03)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0.088 </w:t>
            </w: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Submucosal Layer (pT2)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5(7.58)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Muscular Layer (pT3)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7(10.61)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1(3.85)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Subserosa</w:t>
            </w:r>
            <w:proofErr w:type="spellEnd"/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Layer (pT4)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1(1.52)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Serosal Layer or Invasion Adjacent Organs(pT5)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51(77.27)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25(96.15)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 xml:space="preserve">0.018 </w:t>
            </w: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pT1+pT2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7(10.61)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pT3+pT4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8(12.12)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1(3.85)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pT5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51(77.27)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25(96.15)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Growth Pattern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0.107 </w:t>
            </w: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Massive or Nested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11(16.67)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2(7.69)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23.0</w:t>
            </w: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29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 xml:space="preserve">Diffuse Infiltrative or </w:t>
            </w:r>
            <w:proofErr w:type="spellStart"/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Infiltralive</w:t>
            </w:r>
            <w:proofErr w:type="spellEnd"/>
          </w:p>
        </w:tc>
        <w:tc>
          <w:tcPr>
            <w:tcW w:w="6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55(83.33)</w:t>
            </w:r>
          </w:p>
        </w:tc>
        <w:tc>
          <w:tcPr>
            <w:tcW w:w="6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24(92.31)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18.0</w:t>
            </w: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0022CC" w:rsidRPr="000022CC" w:rsidTr="000022CC">
        <w:trPr>
          <w:trHeight w:val="612"/>
        </w:trPr>
        <w:tc>
          <w:tcPr>
            <w:tcW w:w="5000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Note: a, MST, median survival time (months); b, mean survival time was provided when MST could not be calculated; GC, gastric cancer; NA, not </w:t>
            </w:r>
            <w:proofErr w:type="spellStart"/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avaliable</w:t>
            </w:r>
            <w:proofErr w:type="spellEnd"/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.</w:t>
            </w:r>
          </w:p>
        </w:tc>
      </w:tr>
    </w:tbl>
    <w:p w:rsidR="000022CC" w:rsidRDefault="000022CC" w:rsidP="00445CE4">
      <w:pPr>
        <w:spacing w:line="480" w:lineRule="auto"/>
      </w:pPr>
    </w:p>
    <w:p w:rsidR="000022CC" w:rsidRDefault="000022CC" w:rsidP="00445CE4">
      <w:pPr>
        <w:spacing w:line="480" w:lineRule="auto"/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705"/>
        <w:gridCol w:w="616"/>
        <w:gridCol w:w="953"/>
        <w:gridCol w:w="1157"/>
        <w:gridCol w:w="775"/>
        <w:gridCol w:w="1364"/>
        <w:gridCol w:w="2853"/>
        <w:gridCol w:w="222"/>
        <w:gridCol w:w="1679"/>
        <w:gridCol w:w="2850"/>
      </w:tblGrid>
      <w:tr w:rsidR="000022CC" w:rsidRPr="000022CC" w:rsidTr="000022CC">
        <w:trPr>
          <w:trHeight w:val="408"/>
        </w:trPr>
        <w:tc>
          <w:tcPr>
            <w:tcW w:w="5000" w:type="pct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0022CC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 xml:space="preserve">Supplementary Table 7. Univariate and multivariate cox proportional hazard analysis for the association of </w:t>
            </w:r>
            <w:proofErr w:type="spellStart"/>
            <w:r w:rsidRPr="000022CC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circRNAs</w:t>
            </w:r>
            <w:proofErr w:type="spellEnd"/>
            <w:r w:rsidRPr="000022CC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 xml:space="preserve"> and GC in tumor and normal tissues  </w:t>
            </w:r>
          </w:p>
        </w:tc>
      </w:tr>
      <w:tr w:rsidR="000022CC" w:rsidRPr="000022CC" w:rsidTr="000022CC">
        <w:trPr>
          <w:trHeight w:val="336"/>
        </w:trPr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2"/>
              </w:rPr>
              <w:t>All GC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2"/>
              </w:rPr>
              <w:t>Death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proofErr w:type="spellStart"/>
            <w:r w:rsidRPr="000022CC">
              <w:rPr>
                <w:rFonts w:ascii="Times New Roman" w:eastAsia="宋体" w:hAnsi="Times New Roman" w:cs="Times New Roman"/>
                <w:kern w:val="0"/>
                <w:sz w:val="22"/>
              </w:rPr>
              <w:t>MST</w:t>
            </w:r>
            <w:r w:rsidRPr="000022CC">
              <w:rPr>
                <w:rFonts w:ascii="Times New Roman" w:eastAsia="宋体" w:hAnsi="Times New Roman" w:cs="Times New Roman"/>
                <w:kern w:val="0"/>
                <w:sz w:val="22"/>
                <w:vertAlign w:val="superscript"/>
              </w:rPr>
              <w:t>a</w:t>
            </w:r>
            <w:proofErr w:type="spellEnd"/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2"/>
              </w:rPr>
              <w:t>Univariate</w:t>
            </w:r>
          </w:p>
        </w:tc>
        <w:tc>
          <w:tcPr>
            <w:tcW w:w="10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5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proofErr w:type="spellStart"/>
            <w:r w:rsidRPr="000022CC">
              <w:rPr>
                <w:rFonts w:ascii="Times New Roman" w:eastAsia="宋体" w:hAnsi="Times New Roman" w:cs="Times New Roman"/>
                <w:kern w:val="0"/>
                <w:sz w:val="22"/>
              </w:rPr>
              <w:t>Multivariate</w:t>
            </w:r>
            <w:r w:rsidRPr="000022CC">
              <w:rPr>
                <w:rFonts w:ascii="Times New Roman" w:eastAsia="宋体" w:hAnsi="Times New Roman" w:cs="Times New Roman"/>
                <w:kern w:val="0"/>
                <w:sz w:val="22"/>
                <w:vertAlign w:val="superscript"/>
              </w:rPr>
              <w:t>c</w:t>
            </w:r>
            <w:proofErr w:type="spellEnd"/>
          </w:p>
        </w:tc>
        <w:tc>
          <w:tcPr>
            <w:tcW w:w="10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0022CC" w:rsidRPr="000022CC" w:rsidTr="000022CC">
        <w:trPr>
          <w:trHeight w:val="336"/>
        </w:trPr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2"/>
              </w:rPr>
              <w:t>Variables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2"/>
              </w:rPr>
              <w:t>n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proofErr w:type="gramStart"/>
            <w:r w:rsidRPr="000022CC">
              <w:rPr>
                <w:rFonts w:ascii="Times New Roman" w:eastAsia="宋体" w:hAnsi="Times New Roman" w:cs="Times New Roman"/>
                <w:kern w:val="0"/>
                <w:sz w:val="22"/>
              </w:rPr>
              <w:t>n</w:t>
            </w:r>
            <w:proofErr w:type="gramEnd"/>
            <w:r w:rsidRPr="000022CC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(%)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2"/>
              </w:rPr>
              <w:t>(M)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2"/>
              </w:rPr>
              <w:t>P-value</w:t>
            </w:r>
          </w:p>
        </w:tc>
        <w:tc>
          <w:tcPr>
            <w:tcW w:w="10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2"/>
              </w:rPr>
              <w:t>Hazard ratio (95% CI)</w:t>
            </w:r>
          </w:p>
        </w:tc>
        <w:tc>
          <w:tcPr>
            <w:tcW w:w="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5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2"/>
              </w:rPr>
              <w:t>P-value</w:t>
            </w:r>
          </w:p>
        </w:tc>
        <w:tc>
          <w:tcPr>
            <w:tcW w:w="10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2"/>
              </w:rPr>
              <w:t>Hazard ratio (95% CI)</w:t>
            </w:r>
          </w:p>
        </w:tc>
      </w:tr>
      <w:tr w:rsidR="000022CC" w:rsidRPr="000022CC" w:rsidTr="000022CC">
        <w:trPr>
          <w:trHeight w:val="336"/>
        </w:trPr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has_circ_1324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Low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33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15(57.69)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18.0</w:t>
            </w: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0.328 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1(ref)</w:t>
            </w: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0.070 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1(ref)</w:t>
            </w:r>
          </w:p>
        </w:tc>
      </w:tr>
      <w:tr w:rsidR="000022CC" w:rsidRPr="000022CC" w:rsidTr="000022CC">
        <w:trPr>
          <w:trHeight w:val="336"/>
        </w:trPr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High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33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11(42.30)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19.6</w:t>
            </w: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0.67(0.31-1.48)</w:t>
            </w: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0.48(0.21-1.06)</w:t>
            </w:r>
          </w:p>
        </w:tc>
      </w:tr>
      <w:tr w:rsidR="000022CC" w:rsidRPr="000022CC" w:rsidTr="000022CC">
        <w:trPr>
          <w:trHeight w:val="336"/>
        </w:trPr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</w:tr>
      <w:tr w:rsidR="000022CC" w:rsidRPr="000022CC" w:rsidTr="000022CC">
        <w:trPr>
          <w:trHeight w:val="336"/>
        </w:trPr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has_circ_1483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Low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33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10(38.46)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20.0</w:t>
            </w: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0.164 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1(ref)</w:t>
            </w: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1(ref)</w:t>
            </w:r>
          </w:p>
        </w:tc>
      </w:tr>
      <w:tr w:rsidR="000022CC" w:rsidRPr="000022CC" w:rsidTr="000022CC">
        <w:trPr>
          <w:trHeight w:val="336"/>
        </w:trPr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High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33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16(61.54)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17.6</w:t>
            </w: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0.56(0.25-1.23)</w:t>
            </w: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0.081 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0.42(0.16-1.11)</w:t>
            </w:r>
          </w:p>
        </w:tc>
      </w:tr>
      <w:tr w:rsidR="000022CC" w:rsidRPr="000022CC" w:rsidTr="000022CC">
        <w:trPr>
          <w:trHeight w:val="624"/>
        </w:trPr>
        <w:tc>
          <w:tcPr>
            <w:tcW w:w="5000" w:type="pct"/>
            <w:gridSpan w:val="10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 xml:space="preserve">Note: GC, gastric cancer; HR, hazard rate; CI, confidence interval; a, MST, median survival time (months); b, mean survival time was provided when MST could not be calculated; c, Multivariate survival analysis was carried out by adding the </w:t>
            </w:r>
            <w:proofErr w:type="spellStart"/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clinicopathological</w:t>
            </w:r>
            <w:proofErr w:type="spellEnd"/>
            <w:r w:rsidRPr="000022C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parameters with P&lt;0.05. NA: not available.</w:t>
            </w:r>
          </w:p>
        </w:tc>
      </w:tr>
      <w:tr w:rsidR="000022CC" w:rsidRPr="000022CC" w:rsidTr="000022CC">
        <w:trPr>
          <w:trHeight w:val="624"/>
        </w:trPr>
        <w:tc>
          <w:tcPr>
            <w:tcW w:w="5000" w:type="pct"/>
            <w:gridSpan w:val="10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022CC" w:rsidRPr="000022CC" w:rsidRDefault="000022CC" w:rsidP="00445CE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0022CC" w:rsidRPr="000022CC" w:rsidRDefault="000022CC" w:rsidP="00445CE4">
      <w:pPr>
        <w:spacing w:line="480" w:lineRule="auto"/>
      </w:pPr>
    </w:p>
    <w:sectPr w:rsidR="000022CC" w:rsidRPr="000022CC" w:rsidSect="00D0072C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50D6" w:rsidRDefault="007850D6" w:rsidP="00D0072C">
      <w:r>
        <w:separator/>
      </w:r>
    </w:p>
  </w:endnote>
  <w:endnote w:type="continuationSeparator" w:id="0">
    <w:p w:rsidR="007850D6" w:rsidRDefault="007850D6" w:rsidP="00D007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50D6" w:rsidRDefault="007850D6" w:rsidP="00D0072C">
      <w:r>
        <w:separator/>
      </w:r>
    </w:p>
  </w:footnote>
  <w:footnote w:type="continuationSeparator" w:id="0">
    <w:p w:rsidR="007850D6" w:rsidRDefault="007850D6" w:rsidP="00D007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D4A"/>
    <w:rsid w:val="000022CC"/>
    <w:rsid w:val="00003AF8"/>
    <w:rsid w:val="000C3FCD"/>
    <w:rsid w:val="000E5FF2"/>
    <w:rsid w:val="001C3C57"/>
    <w:rsid w:val="00380F65"/>
    <w:rsid w:val="0043277C"/>
    <w:rsid w:val="00445CE4"/>
    <w:rsid w:val="004F4DB6"/>
    <w:rsid w:val="0059391E"/>
    <w:rsid w:val="00697267"/>
    <w:rsid w:val="007850D6"/>
    <w:rsid w:val="007B1CC5"/>
    <w:rsid w:val="0090607E"/>
    <w:rsid w:val="009F5429"/>
    <w:rsid w:val="00AD04D5"/>
    <w:rsid w:val="00D0072C"/>
    <w:rsid w:val="00D12614"/>
    <w:rsid w:val="00D53CFB"/>
    <w:rsid w:val="00D77C84"/>
    <w:rsid w:val="00DA3B48"/>
    <w:rsid w:val="00DE6DC8"/>
    <w:rsid w:val="00F64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7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07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07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07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072C"/>
    <w:rPr>
      <w:sz w:val="18"/>
      <w:szCs w:val="18"/>
    </w:rPr>
  </w:style>
  <w:style w:type="character" w:styleId="a5">
    <w:name w:val="Hyperlink"/>
    <w:basedOn w:val="a0"/>
    <w:uiPriority w:val="99"/>
    <w:unhideWhenUsed/>
    <w:rsid w:val="00D0072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7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07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07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07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072C"/>
    <w:rPr>
      <w:sz w:val="18"/>
      <w:szCs w:val="18"/>
    </w:rPr>
  </w:style>
  <w:style w:type="character" w:styleId="a5">
    <w:name w:val="Hyperlink"/>
    <w:basedOn w:val="a0"/>
    <w:uiPriority w:val="99"/>
    <w:unhideWhenUsed/>
    <w:rsid w:val="00D0072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58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2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8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5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6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9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6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9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19</Pages>
  <Words>1760</Words>
  <Characters>10037</Characters>
  <Application>Microsoft Office Word</Application>
  <DocSecurity>0</DocSecurity>
  <Lines>83</Lines>
  <Paragraphs>23</Paragraphs>
  <ScaleCrop>false</ScaleCrop>
  <Company>MicroWin10.com</Company>
  <LinksUpToDate>false</LinksUpToDate>
  <CharactersWithSpaces>11774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8</cp:revision>
  <dcterms:created xsi:type="dcterms:W3CDTF">2020-02-21T09:47:00Z</dcterms:created>
  <dcterms:modified xsi:type="dcterms:W3CDTF">2020-03-25T07:35:00Z</dcterms:modified>
</cp:coreProperties>
</file>